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9521" w14:textId="4E95BBF7" w:rsidR="6F923982" w:rsidRDefault="6F923982" w:rsidP="6F923982"/>
    <w:p w14:paraId="4F55392C" w14:textId="7444540F" w:rsidR="5FA718B5" w:rsidRDefault="3983D37B" w:rsidP="6F923982">
      <w:pPr>
        <w:spacing w:line="278" w:lineRule="auto"/>
        <w:rPr>
          <w:b/>
          <w:bCs/>
        </w:rPr>
      </w:pPr>
      <w:proofErr w:type="spellStart"/>
      <w:r w:rsidRPr="6F923982">
        <w:rPr>
          <w:b/>
          <w:bCs/>
        </w:rPr>
        <w:t>Speciali</w:t>
      </w:r>
      <w:r w:rsidR="00B378A0">
        <w:rPr>
          <w:b/>
          <w:bCs/>
        </w:rPr>
        <w:t>s</w:t>
      </w:r>
      <w:r w:rsidRPr="6F923982">
        <w:rPr>
          <w:b/>
          <w:bCs/>
        </w:rPr>
        <w:t>ation</w:t>
      </w:r>
      <w:proofErr w:type="spellEnd"/>
      <w:r w:rsidRPr="6F923982">
        <w:rPr>
          <w:b/>
          <w:bCs/>
        </w:rPr>
        <w:t xml:space="preserve"> package</w:t>
      </w:r>
      <w:r w:rsidR="0031112F">
        <w:rPr>
          <w:b/>
          <w:bCs/>
        </w:rPr>
        <w:t xml:space="preserve"> 2</w:t>
      </w:r>
      <w:r w:rsidRPr="6F923982">
        <w:rPr>
          <w:b/>
          <w:bCs/>
        </w:rPr>
        <w:t xml:space="preserve">: </w:t>
      </w:r>
      <w:r w:rsidR="00B378A0">
        <w:rPr>
          <w:b/>
          <w:bCs/>
        </w:rPr>
        <w:br/>
      </w:r>
      <w:r w:rsidRPr="6F923982">
        <w:rPr>
          <w:b/>
          <w:bCs/>
        </w:rPr>
        <w:t>Making Sense of Service Systems</w:t>
      </w:r>
      <w:r w:rsidR="17BC7C8D" w:rsidRPr="6F923982">
        <w:rPr>
          <w:b/>
          <w:bCs/>
        </w:rPr>
        <w:t xml:space="preserve"> (7.5 ECTS)</w:t>
      </w:r>
      <w:r w:rsidRPr="6F923982">
        <w:rPr>
          <w:b/>
          <w:bCs/>
        </w:rPr>
        <w:t xml:space="preserve"> and </w:t>
      </w:r>
      <w:r w:rsidR="725FC43C" w:rsidRPr="6F923982">
        <w:rPr>
          <w:b/>
          <w:bCs/>
        </w:rPr>
        <w:t>Managing Service Strategy and Innovation</w:t>
      </w:r>
      <w:r w:rsidR="3A904C5B" w:rsidRPr="6F923982">
        <w:rPr>
          <w:b/>
          <w:bCs/>
        </w:rPr>
        <w:t xml:space="preserve"> (15 ECTS)</w:t>
      </w:r>
    </w:p>
    <w:p w14:paraId="454C9B70" w14:textId="6AFCE4CE" w:rsidR="61A3CA6F" w:rsidRDefault="3983D37B" w:rsidP="6F923982">
      <w:pPr>
        <w:spacing w:line="278" w:lineRule="auto"/>
      </w:pPr>
      <w:r w:rsidRPr="6F923982">
        <w:t xml:space="preserve">The Specialization considers both service design and service management perspectives. Service Design is an approach which covers the analysis, design, and development of digital services. In turn, Service Management is a perspective focusing on management of complex services and their ecosystems. To design services, it is essential to comprehend the whole life cycle of service, the design, delivery, and management. Similarly, service management requires an understanding of the design principles and their underlying logic. This dual perspective helps you to get a grasp of service management and service design and provides a solid foundation for your career development. </w:t>
      </w:r>
    </w:p>
    <w:p w14:paraId="7DF0FA17" w14:textId="11BC79D6" w:rsidR="61A3CA6F" w:rsidRDefault="3983D37B" w:rsidP="6F923982">
      <w:pPr>
        <w:spacing w:line="278" w:lineRule="auto"/>
      </w:pPr>
      <w:r w:rsidRPr="6F923982">
        <w:t>The specialization draws on these multidisciplinary fields based on theory, insights, and techniques from the design discipline, management, and business administration. We educate professionals who can operate in complex digital service environments and service ecosystems in private companies, public organizations, and non-governmental organizations. In addition, the specialization provides students with approaches, methods, and tools to understand services and their ecosystems, and co-create value to multiple actors in varying service contexts.</w:t>
      </w:r>
    </w:p>
    <w:p w14:paraId="1B986C53" w14:textId="1D309BEB" w:rsidR="61A3CA6F" w:rsidRDefault="3983D37B" w:rsidP="6F923982">
      <w:pPr>
        <w:spacing w:line="278" w:lineRule="auto"/>
      </w:pPr>
      <w:r w:rsidRPr="6F923982">
        <w:t>The specialization provides you with the skills and understanding to build a career in service-related areas across different sectors. These include:</w:t>
      </w:r>
    </w:p>
    <w:p w14:paraId="751BC1E5" w14:textId="61ABCD2C" w:rsidR="61A3CA6F" w:rsidRDefault="3983D37B" w:rsidP="6F923982">
      <w:pPr>
        <w:pStyle w:val="ListParagraph"/>
        <w:numPr>
          <w:ilvl w:val="0"/>
          <w:numId w:val="1"/>
        </w:numPr>
        <w:spacing w:after="0" w:line="278" w:lineRule="auto"/>
      </w:pPr>
      <w:r w:rsidRPr="6F923982">
        <w:t>The ability to identify different types of stakeholders and service providers.</w:t>
      </w:r>
    </w:p>
    <w:p w14:paraId="0896B504" w14:textId="2CBF0B83" w:rsidR="61A3CA6F" w:rsidRDefault="3983D37B" w:rsidP="6F923982">
      <w:pPr>
        <w:pStyle w:val="ListParagraph"/>
        <w:numPr>
          <w:ilvl w:val="0"/>
          <w:numId w:val="1"/>
        </w:numPr>
        <w:spacing w:after="0" w:line="278" w:lineRule="auto"/>
      </w:pPr>
      <w:r w:rsidRPr="6F923982">
        <w:t>The ability to analyze organizational challenges related to the implementation and management of a digital service.</w:t>
      </w:r>
    </w:p>
    <w:p w14:paraId="5224F35C" w14:textId="6F883725" w:rsidR="61A3CA6F" w:rsidRDefault="3983D37B" w:rsidP="6F923982">
      <w:pPr>
        <w:pStyle w:val="ListParagraph"/>
        <w:numPr>
          <w:ilvl w:val="0"/>
          <w:numId w:val="1"/>
        </w:numPr>
        <w:spacing w:after="0" w:line="278" w:lineRule="auto"/>
      </w:pPr>
      <w:r w:rsidRPr="6F923982">
        <w:t>The ability to improve the management of digital services.</w:t>
      </w:r>
    </w:p>
    <w:p w14:paraId="31CAE5AC" w14:textId="0A51CD13" w:rsidR="61A3CA6F" w:rsidRDefault="3983D37B" w:rsidP="6F923982">
      <w:pPr>
        <w:pStyle w:val="ListParagraph"/>
        <w:numPr>
          <w:ilvl w:val="0"/>
          <w:numId w:val="1"/>
        </w:numPr>
        <w:spacing w:after="0" w:line="278" w:lineRule="auto"/>
      </w:pPr>
      <w:r w:rsidRPr="6F923982">
        <w:t xml:space="preserve">The understanding of how service transformation changes the nature of work. </w:t>
      </w:r>
    </w:p>
    <w:p w14:paraId="1A8F204B" w14:textId="78D48038" w:rsidR="61A3CA6F" w:rsidRDefault="3983D37B" w:rsidP="6F923982">
      <w:pPr>
        <w:pStyle w:val="ListParagraph"/>
        <w:numPr>
          <w:ilvl w:val="0"/>
          <w:numId w:val="1"/>
        </w:numPr>
        <w:spacing w:after="0" w:line="278" w:lineRule="auto"/>
      </w:pPr>
      <w:r w:rsidRPr="6F923982">
        <w:t>The skills to evaluate services.</w:t>
      </w:r>
    </w:p>
    <w:p w14:paraId="23E860E9" w14:textId="7E292EE3" w:rsidR="61A3CA6F" w:rsidRDefault="3983D37B" w:rsidP="6F923982">
      <w:pPr>
        <w:pStyle w:val="ListParagraph"/>
        <w:numPr>
          <w:ilvl w:val="0"/>
          <w:numId w:val="1"/>
        </w:numPr>
        <w:spacing w:after="0" w:line="278" w:lineRule="auto"/>
      </w:pPr>
      <w:r w:rsidRPr="6F923982">
        <w:t>The skills to visualize processes and systems in service settings.</w:t>
      </w:r>
    </w:p>
    <w:p w14:paraId="71658D9F" w14:textId="637D4A8C" w:rsidR="61A3CA6F" w:rsidRDefault="3983D37B" w:rsidP="6F923982">
      <w:pPr>
        <w:spacing w:line="278" w:lineRule="auto"/>
        <w:rPr>
          <w:b/>
          <w:bCs/>
        </w:rPr>
      </w:pPr>
      <w:r w:rsidRPr="6F923982">
        <w:rPr>
          <w:b/>
          <w:bCs/>
        </w:rPr>
        <w:t xml:space="preserve"> </w:t>
      </w:r>
    </w:p>
    <w:p w14:paraId="70BF3DAE" w14:textId="561564F2" w:rsidR="61A3CA6F" w:rsidRPr="00926060" w:rsidRDefault="3983D37B" w:rsidP="00926060">
      <w:pPr>
        <w:spacing w:line="278" w:lineRule="auto"/>
        <w:rPr>
          <w:b/>
          <w:bCs/>
        </w:rPr>
      </w:pPr>
      <w:r w:rsidRPr="6F923982">
        <w:rPr>
          <w:b/>
          <w:bCs/>
        </w:rPr>
        <w:t>Making Sense of Service Systems (7.5 ECTS):</w:t>
      </w:r>
      <w:r w:rsidR="00926060">
        <w:rPr>
          <w:b/>
          <w:bCs/>
        </w:rPr>
        <w:br/>
      </w:r>
      <w:r w:rsidRPr="6F923982">
        <w:t xml:space="preserve">This course is designed to provide students with </w:t>
      </w:r>
      <w:proofErr w:type="gramStart"/>
      <w:r w:rsidRPr="6F923982">
        <w:t>the</w:t>
      </w:r>
      <w:proofErr w:type="gramEnd"/>
      <w:r w:rsidRPr="6F923982">
        <w:t xml:space="preserve"> mindset, methods, and tools to understand the complexities of service systems. Service systems range from online shopping to services such as wind farm maintenance comprising extremely complex systems with many stakeholders. We will adopt a systems perspective on services to promote a human-centered, sustainable and holistic view. We will work to gain a deep </w:t>
      </w:r>
      <w:r w:rsidRPr="6F923982">
        <w:lastRenderedPageBreak/>
        <w:t xml:space="preserve">understanding of the many interactions and relationships among stakeholders who collaborate to create value through services. Students will engage with service systems – both pure digital and hybrid - and acquire essential skills, tools, and methods for understanding their building blocks. This includes developing analytical skills alongside visualization and mapping techniques, which help clarify complex interactions and identify areas of improvement.  </w:t>
      </w:r>
    </w:p>
    <w:p w14:paraId="4929CBE3" w14:textId="15FC37EE" w:rsidR="61A3CA6F" w:rsidRPr="00003B22" w:rsidRDefault="3983D37B" w:rsidP="00003B22">
      <w:pPr>
        <w:spacing w:line="278" w:lineRule="auto"/>
        <w:rPr>
          <w:b/>
          <w:bCs/>
        </w:rPr>
      </w:pPr>
      <w:r w:rsidRPr="6F923982">
        <w:rPr>
          <w:b/>
          <w:bCs/>
        </w:rPr>
        <w:t>Managing Service Strategy and Innovation (15 ECTS):</w:t>
      </w:r>
      <w:r w:rsidR="00003B22">
        <w:rPr>
          <w:b/>
          <w:bCs/>
        </w:rPr>
        <w:br/>
      </w:r>
      <w:r w:rsidRPr="6F923982">
        <w:t xml:space="preserve">The course focuses on managing service strategies and innovation through a combination of service design principles, organizational perspectives, and strategy. Students will gain a deep understanding of the complexity of service systems and learn how to leverage data and research to inform strategic decision-making and human-centered innovation—all grounded in a profound understanding of the complexities of the service ecosystems it sits within and the organization that delivers the service.  </w:t>
      </w:r>
    </w:p>
    <w:p w14:paraId="21D35148" w14:textId="5C8F54F0" w:rsidR="61A3CA6F" w:rsidRDefault="3983D37B" w:rsidP="6F923982">
      <w:pPr>
        <w:spacing w:line="276" w:lineRule="auto"/>
        <w:rPr>
          <w:color w:val="3A3A3A" w:themeColor="background2" w:themeShade="40"/>
        </w:rPr>
      </w:pPr>
      <w:r w:rsidRPr="6F923982">
        <w:t xml:space="preserve">Through this course, students will develop the skills to identify and analyze stakeholders in service ecosystems and their motivations, needs, and the challenges of managing and </w:t>
      </w:r>
      <w:proofErr w:type="gramStart"/>
      <w:r w:rsidRPr="6F923982">
        <w:t>innovating</w:t>
      </w:r>
      <w:proofErr w:type="gramEnd"/>
      <w:r w:rsidRPr="6F923982">
        <w:t xml:space="preserve"> services. You will get to work on a real case project, where you will apply various tools and methods and strategic frameworks to map service challenges and propose innovative, data-informed improvements for an organization. </w:t>
      </w:r>
    </w:p>
    <w:p w14:paraId="78B6FDE3" w14:textId="560D0802" w:rsidR="61A3CA6F" w:rsidRDefault="3983D37B" w:rsidP="6F923982">
      <w:pPr>
        <w:spacing w:line="276" w:lineRule="auto"/>
        <w:rPr>
          <w:color w:val="3A3A3A" w:themeColor="background2" w:themeShade="40"/>
        </w:rPr>
      </w:pPr>
      <w:r w:rsidRPr="6F923982">
        <w:t>The course will prepare students to drive service innovation and improvements in various contexts – including private companies, public organizations, and non-governmental organizations.</w:t>
      </w:r>
    </w:p>
    <w:p w14:paraId="1782F091" w14:textId="6B2A30C2" w:rsidR="2AAC6A06" w:rsidRDefault="2AAC6A06" w:rsidP="6F923982">
      <w:pPr>
        <w:rPr>
          <w:color w:val="000000" w:themeColor="text1"/>
        </w:rPr>
      </w:pPr>
    </w:p>
    <w:sectPr w:rsidR="2AAC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75D57"/>
    <w:multiLevelType w:val="hybridMultilevel"/>
    <w:tmpl w:val="C2721B86"/>
    <w:lvl w:ilvl="0" w:tplc="261E9E12">
      <w:start w:val="1"/>
      <w:numFmt w:val="bullet"/>
      <w:lvlText w:val="·"/>
      <w:lvlJc w:val="left"/>
      <w:pPr>
        <w:ind w:left="720" w:hanging="360"/>
      </w:pPr>
      <w:rPr>
        <w:rFonts w:ascii="Symbol" w:hAnsi="Symbol" w:hint="default"/>
      </w:rPr>
    </w:lvl>
    <w:lvl w:ilvl="1" w:tplc="8AA68072">
      <w:start w:val="1"/>
      <w:numFmt w:val="bullet"/>
      <w:lvlText w:val="o"/>
      <w:lvlJc w:val="left"/>
      <w:pPr>
        <w:ind w:left="1440" w:hanging="360"/>
      </w:pPr>
      <w:rPr>
        <w:rFonts w:ascii="Courier New" w:hAnsi="Courier New" w:hint="default"/>
      </w:rPr>
    </w:lvl>
    <w:lvl w:ilvl="2" w:tplc="3E604F04">
      <w:start w:val="1"/>
      <w:numFmt w:val="bullet"/>
      <w:lvlText w:val=""/>
      <w:lvlJc w:val="left"/>
      <w:pPr>
        <w:ind w:left="2160" w:hanging="360"/>
      </w:pPr>
      <w:rPr>
        <w:rFonts w:ascii="Wingdings" w:hAnsi="Wingdings" w:hint="default"/>
      </w:rPr>
    </w:lvl>
    <w:lvl w:ilvl="3" w:tplc="AE9644BA">
      <w:start w:val="1"/>
      <w:numFmt w:val="bullet"/>
      <w:lvlText w:val=""/>
      <w:lvlJc w:val="left"/>
      <w:pPr>
        <w:ind w:left="2880" w:hanging="360"/>
      </w:pPr>
      <w:rPr>
        <w:rFonts w:ascii="Symbol" w:hAnsi="Symbol" w:hint="default"/>
      </w:rPr>
    </w:lvl>
    <w:lvl w:ilvl="4" w:tplc="22B603A8">
      <w:start w:val="1"/>
      <w:numFmt w:val="bullet"/>
      <w:lvlText w:val="o"/>
      <w:lvlJc w:val="left"/>
      <w:pPr>
        <w:ind w:left="3600" w:hanging="360"/>
      </w:pPr>
      <w:rPr>
        <w:rFonts w:ascii="Courier New" w:hAnsi="Courier New" w:hint="default"/>
      </w:rPr>
    </w:lvl>
    <w:lvl w:ilvl="5" w:tplc="A418D832">
      <w:start w:val="1"/>
      <w:numFmt w:val="bullet"/>
      <w:lvlText w:val=""/>
      <w:lvlJc w:val="left"/>
      <w:pPr>
        <w:ind w:left="4320" w:hanging="360"/>
      </w:pPr>
      <w:rPr>
        <w:rFonts w:ascii="Wingdings" w:hAnsi="Wingdings" w:hint="default"/>
      </w:rPr>
    </w:lvl>
    <w:lvl w:ilvl="6" w:tplc="A1604CCC">
      <w:start w:val="1"/>
      <w:numFmt w:val="bullet"/>
      <w:lvlText w:val=""/>
      <w:lvlJc w:val="left"/>
      <w:pPr>
        <w:ind w:left="5040" w:hanging="360"/>
      </w:pPr>
      <w:rPr>
        <w:rFonts w:ascii="Symbol" w:hAnsi="Symbol" w:hint="default"/>
      </w:rPr>
    </w:lvl>
    <w:lvl w:ilvl="7" w:tplc="ADDC7230">
      <w:start w:val="1"/>
      <w:numFmt w:val="bullet"/>
      <w:lvlText w:val="o"/>
      <w:lvlJc w:val="left"/>
      <w:pPr>
        <w:ind w:left="5760" w:hanging="360"/>
      </w:pPr>
      <w:rPr>
        <w:rFonts w:ascii="Courier New" w:hAnsi="Courier New" w:hint="default"/>
      </w:rPr>
    </w:lvl>
    <w:lvl w:ilvl="8" w:tplc="010C8AE8">
      <w:start w:val="1"/>
      <w:numFmt w:val="bullet"/>
      <w:lvlText w:val=""/>
      <w:lvlJc w:val="left"/>
      <w:pPr>
        <w:ind w:left="6480" w:hanging="360"/>
      </w:pPr>
      <w:rPr>
        <w:rFonts w:ascii="Wingdings" w:hAnsi="Wingdings" w:hint="default"/>
      </w:rPr>
    </w:lvl>
  </w:abstractNum>
  <w:num w:numId="1" w16cid:durableId="12728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B48BE"/>
    <w:rsid w:val="00003B22"/>
    <w:rsid w:val="001B1B2D"/>
    <w:rsid w:val="0031112F"/>
    <w:rsid w:val="0034597D"/>
    <w:rsid w:val="006C4B83"/>
    <w:rsid w:val="00926060"/>
    <w:rsid w:val="00934E4A"/>
    <w:rsid w:val="00B378A0"/>
    <w:rsid w:val="00C94019"/>
    <w:rsid w:val="01AB48BE"/>
    <w:rsid w:val="0D6CADE5"/>
    <w:rsid w:val="12495562"/>
    <w:rsid w:val="12EA508D"/>
    <w:rsid w:val="13E087F9"/>
    <w:rsid w:val="14123B91"/>
    <w:rsid w:val="14D632EF"/>
    <w:rsid w:val="16141A30"/>
    <w:rsid w:val="1683D6D8"/>
    <w:rsid w:val="17BC7C8D"/>
    <w:rsid w:val="19842615"/>
    <w:rsid w:val="26A29F30"/>
    <w:rsid w:val="290FAFF2"/>
    <w:rsid w:val="29DA8407"/>
    <w:rsid w:val="2AAC6A06"/>
    <w:rsid w:val="2CB2BE55"/>
    <w:rsid w:val="2E01F6D0"/>
    <w:rsid w:val="2E64AF6E"/>
    <w:rsid w:val="3983D37B"/>
    <w:rsid w:val="3A904C5B"/>
    <w:rsid w:val="3B88B851"/>
    <w:rsid w:val="3C08470B"/>
    <w:rsid w:val="405CFE55"/>
    <w:rsid w:val="464DC4E0"/>
    <w:rsid w:val="48138218"/>
    <w:rsid w:val="516F79D9"/>
    <w:rsid w:val="5C172028"/>
    <w:rsid w:val="5CB726F1"/>
    <w:rsid w:val="5CC9BF63"/>
    <w:rsid w:val="5FA718B5"/>
    <w:rsid w:val="61A3CA6F"/>
    <w:rsid w:val="65BC97D0"/>
    <w:rsid w:val="680F86CF"/>
    <w:rsid w:val="686E3B44"/>
    <w:rsid w:val="6F923982"/>
    <w:rsid w:val="725FC43C"/>
    <w:rsid w:val="7CD9D54E"/>
    <w:rsid w:val="7DA91C41"/>
    <w:rsid w:val="7E35F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48BE"/>
  <w15:chartTrackingRefBased/>
  <w15:docId w15:val="{1F011D35-B035-444E-9604-C0C3DF81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AC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2135c2b81a05efdead2ba01ea78750ad">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cb090b5e06ce9b773b9229011f382910"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36915-3ED0-4058-910E-E24351B3D722}">
  <ds:schemaRefs>
    <ds:schemaRef ds:uri="http://schemas.microsoft.com/sharepoint/v3/contenttype/forms"/>
  </ds:schemaRefs>
</ds:datastoreItem>
</file>

<file path=customXml/itemProps2.xml><?xml version="1.0" encoding="utf-8"?>
<ds:datastoreItem xmlns:ds="http://schemas.openxmlformats.org/officeDocument/2006/customXml" ds:itemID="{15BAD278-E759-47F1-B4FD-75E398165BDD}">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67901A33-7D62-4BE9-9E07-8F8050B2F539}"/>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3447</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Frydendahl Bjørnsteen</dc:creator>
  <cp:keywords/>
  <dc:description/>
  <cp:lastModifiedBy>Katrine Nyholm-Larsen</cp:lastModifiedBy>
  <cp:revision>2</cp:revision>
  <dcterms:created xsi:type="dcterms:W3CDTF">2025-10-28T14:18:00Z</dcterms:created>
  <dcterms:modified xsi:type="dcterms:W3CDTF">2025-10-28T14:18:00Z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