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C5" w:rsidRPr="009B0FC5" w:rsidRDefault="009B0FC5" w:rsidP="009B0FC5">
      <w:pPr>
        <w:rPr>
          <w:b/>
          <w:bCs/>
          <w:lang w:val="en-US"/>
        </w:rPr>
      </w:pPr>
      <w:r w:rsidRPr="009B0FC5">
        <w:rPr>
          <w:b/>
          <w:bCs/>
          <w:lang w:val="en-US"/>
        </w:rPr>
        <w:t xml:space="preserve">The </w:t>
      </w:r>
      <w:proofErr w:type="spellStart"/>
      <w:r w:rsidRPr="009B0FC5">
        <w:rPr>
          <w:b/>
          <w:bCs/>
          <w:lang w:val="en-US"/>
        </w:rPr>
        <w:t>specialisation</w:t>
      </w:r>
      <w:proofErr w:type="spellEnd"/>
      <w:r w:rsidRPr="009B0FC5">
        <w:rPr>
          <w:b/>
          <w:bCs/>
          <w:lang w:val="en-US"/>
        </w:rPr>
        <w:t xml:space="preserve"> in Programming Languages enables you to:</w:t>
      </w:r>
    </w:p>
    <w:p w:rsidR="009B0FC5" w:rsidRPr="009B0FC5" w:rsidRDefault="009B0FC5" w:rsidP="009B0FC5">
      <w:pPr>
        <w:numPr>
          <w:ilvl w:val="0"/>
          <w:numId w:val="1"/>
        </w:numPr>
        <w:rPr>
          <w:lang w:val="en-US"/>
        </w:rPr>
      </w:pPr>
      <w:r w:rsidRPr="009B0FC5">
        <w:rPr>
          <w:lang w:val="en-US"/>
        </w:rPr>
        <w:t>Effectively use functional programming constructs also in object-oriented programming languages such as Scala, C# and Java</w:t>
      </w:r>
    </w:p>
    <w:p w:rsidR="009B0FC5" w:rsidRPr="009B0FC5" w:rsidRDefault="009B0FC5" w:rsidP="009B0FC5">
      <w:pPr>
        <w:numPr>
          <w:ilvl w:val="0"/>
          <w:numId w:val="1"/>
        </w:numPr>
        <w:rPr>
          <w:lang w:val="en-US"/>
        </w:rPr>
      </w:pPr>
      <w:r w:rsidRPr="009B0FC5">
        <w:rPr>
          <w:lang w:val="en-US"/>
        </w:rPr>
        <w:t>Use at least one declarative programming notation besides SQL</w:t>
      </w:r>
    </w:p>
    <w:p w:rsidR="009B0FC5" w:rsidRPr="009B0FC5" w:rsidRDefault="009B0FC5" w:rsidP="009B0FC5">
      <w:pPr>
        <w:numPr>
          <w:ilvl w:val="0"/>
          <w:numId w:val="1"/>
        </w:numPr>
        <w:rPr>
          <w:lang w:val="en-US"/>
        </w:rPr>
      </w:pPr>
      <w:r w:rsidRPr="009B0FC5">
        <w:rPr>
          <w:lang w:val="en-US"/>
        </w:rPr>
        <w:t>Work with software in a high-level and semi-automated fashion, when the program code itself is subject to manipulation by development tools</w:t>
      </w:r>
    </w:p>
    <w:p w:rsidR="009B0FC5" w:rsidRPr="009B0FC5" w:rsidRDefault="009B0FC5" w:rsidP="009B0FC5">
      <w:pPr>
        <w:numPr>
          <w:ilvl w:val="0"/>
          <w:numId w:val="1"/>
        </w:numPr>
        <w:rPr>
          <w:lang w:val="en-US"/>
        </w:rPr>
      </w:pPr>
      <w:r w:rsidRPr="009B0FC5">
        <w:rPr>
          <w:lang w:val="en-US"/>
        </w:rPr>
        <w:t>Understand the concepts of byte code, abstract machines, interpretation, compilation, and simple static checking of programs, in order to design domain specific interpreters, develop software productivity tools or debug problems in projects using these technologies</w:t>
      </w:r>
    </w:p>
    <w:p w:rsidR="009B0FC5" w:rsidRPr="009B0FC5" w:rsidRDefault="009B0FC5" w:rsidP="009B0FC5">
      <w:pPr>
        <w:numPr>
          <w:ilvl w:val="0"/>
          <w:numId w:val="1"/>
        </w:numPr>
        <w:rPr>
          <w:lang w:val="en-US"/>
        </w:rPr>
      </w:pPr>
      <w:r w:rsidRPr="009B0FC5">
        <w:rPr>
          <w:lang w:val="en-US"/>
        </w:rPr>
        <w:t xml:space="preserve">Use formal and semi-formal modelling notations such as automata, abstract syntax and grammars, and tools for automatic processing such as </w:t>
      </w:r>
      <w:proofErr w:type="spellStart"/>
      <w:r w:rsidRPr="009B0FC5">
        <w:rPr>
          <w:lang w:val="en-US"/>
        </w:rPr>
        <w:t>lexing</w:t>
      </w:r>
      <w:proofErr w:type="spellEnd"/>
      <w:r w:rsidRPr="009B0FC5">
        <w:rPr>
          <w:lang w:val="en-US"/>
        </w:rPr>
        <w:t xml:space="preserve"> and parsing tools, simple code generators and verification</w:t>
      </w:r>
    </w:p>
    <w:p w:rsidR="009B0FC5" w:rsidRPr="009B0FC5" w:rsidRDefault="009B0FC5" w:rsidP="009B0FC5">
      <w:pPr>
        <w:numPr>
          <w:ilvl w:val="0"/>
          <w:numId w:val="1"/>
        </w:numPr>
        <w:rPr>
          <w:lang w:val="en-US"/>
        </w:rPr>
      </w:pPr>
      <w:r w:rsidRPr="009B0FC5">
        <w:rPr>
          <w:lang w:val="en-US"/>
        </w:rPr>
        <w:t>Discuss and evaluate new technologies and tools in programming languages</w:t>
      </w:r>
    </w:p>
    <w:p w:rsidR="009B0FC5" w:rsidRPr="009B0FC5" w:rsidRDefault="009B0FC5" w:rsidP="009B0FC5">
      <w:pPr>
        <w:numPr>
          <w:ilvl w:val="0"/>
          <w:numId w:val="1"/>
        </w:numPr>
        <w:rPr>
          <w:lang w:val="en-US"/>
        </w:rPr>
      </w:pPr>
      <w:r w:rsidRPr="009B0FC5">
        <w:rPr>
          <w:lang w:val="en-US"/>
        </w:rPr>
        <w:t>Compare and discuss programming languages, and efficiently learn new languages</w:t>
      </w:r>
    </w:p>
    <w:p w:rsidR="009B0FC5" w:rsidRPr="009B0FC5" w:rsidRDefault="009B0FC5" w:rsidP="009B0FC5">
      <w:pPr>
        <w:numPr>
          <w:ilvl w:val="0"/>
          <w:numId w:val="1"/>
        </w:numPr>
        <w:rPr>
          <w:lang w:val="en-US"/>
        </w:rPr>
      </w:pPr>
      <w:r w:rsidRPr="009B0FC5">
        <w:rPr>
          <w:lang w:val="en-US"/>
        </w:rPr>
        <w:t>Reason formally (mathematically) about programs.</w:t>
      </w:r>
    </w:p>
    <w:p w:rsidR="009B0FC5" w:rsidRPr="009B0FC5" w:rsidRDefault="009B0FC5" w:rsidP="009B0FC5">
      <w:pPr>
        <w:rPr>
          <w:b/>
          <w:bCs/>
          <w:lang w:val="en-US"/>
        </w:rPr>
      </w:pPr>
      <w:r>
        <w:rPr>
          <w:b/>
          <w:bCs/>
          <w:lang w:val="en-US"/>
        </w:rPr>
        <w:br/>
      </w:r>
      <w:r w:rsidRPr="009B0FC5">
        <w:rPr>
          <w:b/>
          <w:bCs/>
          <w:lang w:val="en-US"/>
        </w:rPr>
        <w:t>Career prospects</w:t>
      </w:r>
    </w:p>
    <w:p w:rsidR="009B0FC5" w:rsidRPr="009B0FC5" w:rsidRDefault="009B0FC5" w:rsidP="009B0FC5">
      <w:pPr>
        <w:rPr>
          <w:lang w:val="en-US"/>
        </w:rPr>
      </w:pPr>
      <w:r w:rsidRPr="009B0FC5">
        <w:rPr>
          <w:lang w:val="en-US"/>
        </w:rPr>
        <w:t xml:space="preserve">This </w:t>
      </w:r>
      <w:proofErr w:type="spellStart"/>
      <w:r w:rsidRPr="009B0FC5">
        <w:rPr>
          <w:lang w:val="en-US"/>
        </w:rPr>
        <w:t>specialisation</w:t>
      </w:r>
      <w:proofErr w:type="spellEnd"/>
      <w:r w:rsidRPr="009B0FC5">
        <w:rPr>
          <w:lang w:val="en-US"/>
        </w:rPr>
        <w:t xml:space="preserve"> aims to prepare you to take software developer and software architect jobs in major software houses and consultancies (business software, administrative software, finance, </w:t>
      </w:r>
      <w:proofErr w:type="spellStart"/>
      <w:r w:rsidRPr="009B0FC5">
        <w:rPr>
          <w:lang w:val="en-US"/>
        </w:rPr>
        <w:t>etc</w:t>
      </w:r>
      <w:proofErr w:type="spellEnd"/>
      <w:r w:rsidRPr="009B0FC5">
        <w:rPr>
          <w:lang w:val="en-US"/>
        </w:rPr>
        <w:t xml:space="preserve">). It </w:t>
      </w:r>
      <w:proofErr w:type="gramStart"/>
      <w:r w:rsidRPr="009B0FC5">
        <w:rPr>
          <w:lang w:val="en-US"/>
        </w:rPr>
        <w:t>is known</w:t>
      </w:r>
      <w:proofErr w:type="gramEnd"/>
      <w:r w:rsidRPr="009B0FC5">
        <w:rPr>
          <w:lang w:val="en-US"/>
        </w:rPr>
        <w:t xml:space="preserve"> that major national companies (say </w:t>
      </w:r>
      <w:proofErr w:type="spellStart"/>
      <w:r w:rsidRPr="009B0FC5">
        <w:rPr>
          <w:lang w:val="en-US"/>
        </w:rPr>
        <w:t>Edlund</w:t>
      </w:r>
      <w:proofErr w:type="spellEnd"/>
      <w:r w:rsidRPr="009B0FC5">
        <w:rPr>
          <w:lang w:val="en-US"/>
        </w:rPr>
        <w:t xml:space="preserve">, </w:t>
      </w:r>
      <w:proofErr w:type="spellStart"/>
      <w:r w:rsidRPr="009B0FC5">
        <w:rPr>
          <w:lang w:val="en-US"/>
        </w:rPr>
        <w:t>Simcorp</w:t>
      </w:r>
      <w:proofErr w:type="spellEnd"/>
      <w:r w:rsidRPr="009B0FC5">
        <w:rPr>
          <w:lang w:val="en-US"/>
        </w:rPr>
        <w:t xml:space="preserve">, </w:t>
      </w:r>
      <w:proofErr w:type="spellStart"/>
      <w:r w:rsidRPr="009B0FC5">
        <w:rPr>
          <w:lang w:val="en-US"/>
        </w:rPr>
        <w:t>Deltek</w:t>
      </w:r>
      <w:proofErr w:type="spellEnd"/>
      <w:r w:rsidRPr="009B0FC5">
        <w:rPr>
          <w:lang w:val="en-US"/>
        </w:rPr>
        <w:t>/</w:t>
      </w:r>
      <w:proofErr w:type="spellStart"/>
      <w:r w:rsidRPr="009B0FC5">
        <w:rPr>
          <w:lang w:val="en-US"/>
        </w:rPr>
        <w:t>Maconomy</w:t>
      </w:r>
      <w:proofErr w:type="spellEnd"/>
      <w:r w:rsidRPr="009B0FC5">
        <w:rPr>
          <w:lang w:val="en-US"/>
        </w:rPr>
        <w:t>) and major international corporations (including Google, Microsoft Development Center Copenhagen, Twitter, and so on) highly value advanced programming language skills.</w:t>
      </w:r>
    </w:p>
    <w:p w:rsidR="009B0FC5" w:rsidRPr="009B0FC5" w:rsidRDefault="009B0FC5" w:rsidP="009B0FC5">
      <w:pPr>
        <w:rPr>
          <w:lang w:val="en-US"/>
        </w:rPr>
      </w:pPr>
      <w:proofErr w:type="gramStart"/>
      <w:r w:rsidRPr="009B0FC5">
        <w:rPr>
          <w:lang w:val="en-US"/>
        </w:rPr>
        <w:t>Furthermore</w:t>
      </w:r>
      <w:proofErr w:type="gramEnd"/>
      <w:r w:rsidRPr="009B0FC5">
        <w:rPr>
          <w:lang w:val="en-US"/>
        </w:rPr>
        <w:t xml:space="preserve"> the </w:t>
      </w:r>
      <w:proofErr w:type="spellStart"/>
      <w:r w:rsidRPr="009B0FC5">
        <w:rPr>
          <w:lang w:val="en-US"/>
        </w:rPr>
        <w:t>specialisation</w:t>
      </w:r>
      <w:proofErr w:type="spellEnd"/>
      <w:r w:rsidRPr="009B0FC5">
        <w:rPr>
          <w:lang w:val="en-US"/>
        </w:rPr>
        <w:t xml:space="preserve"> prepares you to enter research in programming and modelling languages.</w:t>
      </w:r>
    </w:p>
    <w:p w:rsidR="009B0FC5" w:rsidRPr="009B0FC5" w:rsidRDefault="009B0FC5" w:rsidP="009B0FC5">
      <w:pPr>
        <w:rPr>
          <w:b/>
          <w:bCs/>
          <w:lang w:val="en-US"/>
        </w:rPr>
      </w:pPr>
      <w:r>
        <w:rPr>
          <w:b/>
          <w:bCs/>
          <w:lang w:val="en-US"/>
        </w:rPr>
        <w:br/>
      </w:r>
      <w:r w:rsidRPr="009B0FC5">
        <w:rPr>
          <w:b/>
          <w:bCs/>
          <w:lang w:val="en-US"/>
        </w:rPr>
        <w:t>Prerequisites</w:t>
      </w:r>
    </w:p>
    <w:p w:rsidR="009B0FC5" w:rsidRPr="009B0FC5" w:rsidRDefault="009B0FC5" w:rsidP="009B0FC5">
      <w:pPr>
        <w:rPr>
          <w:lang w:val="en-US"/>
        </w:rPr>
      </w:pPr>
      <w:proofErr w:type="gramStart"/>
      <w:r w:rsidRPr="009B0FC5">
        <w:rPr>
          <w:lang w:val="en-US"/>
        </w:rPr>
        <w:t>The are</w:t>
      </w:r>
      <w:proofErr w:type="gramEnd"/>
      <w:r w:rsidRPr="009B0FC5">
        <w:rPr>
          <w:lang w:val="en-US"/>
        </w:rPr>
        <w:t xml:space="preserve"> no formal requirements for the </w:t>
      </w:r>
      <w:proofErr w:type="spellStart"/>
      <w:r w:rsidRPr="009B0FC5">
        <w:rPr>
          <w:lang w:val="en-US"/>
        </w:rPr>
        <w:t>specialisation</w:t>
      </w:r>
      <w:proofErr w:type="spellEnd"/>
      <w:r w:rsidRPr="009B0FC5">
        <w:rPr>
          <w:lang w:val="en-US"/>
        </w:rPr>
        <w:t xml:space="preserve">, but students are expected to be fluent programming in Java and UML class diagrams. </w:t>
      </w:r>
      <w:proofErr w:type="gramStart"/>
      <w:r w:rsidRPr="009B0FC5">
        <w:rPr>
          <w:lang w:val="en-US"/>
        </w:rPr>
        <w:t>Furthermore</w:t>
      </w:r>
      <w:proofErr w:type="gramEnd"/>
      <w:r w:rsidRPr="009B0FC5">
        <w:rPr>
          <w:lang w:val="en-US"/>
        </w:rPr>
        <w:t xml:space="preserve"> they are expected to know foundations of computing and basics of programming languages theory (including basics of compiler construction).</w:t>
      </w:r>
    </w:p>
    <w:p w:rsidR="009B0FC5" w:rsidRPr="009B0FC5" w:rsidRDefault="009B0FC5" w:rsidP="009B0FC5">
      <w:pPr>
        <w:rPr>
          <w:b/>
          <w:bCs/>
          <w:lang w:val="en-US"/>
        </w:rPr>
      </w:pPr>
      <w:r w:rsidRPr="009B0FC5">
        <w:rPr>
          <w:b/>
          <w:bCs/>
          <w:lang w:val="en-US"/>
        </w:rPr>
        <w:br/>
        <w:t>Project supervisors</w:t>
      </w:r>
    </w:p>
    <w:p w:rsidR="009B0FC5" w:rsidRPr="009B0FC5" w:rsidRDefault="009B0FC5" w:rsidP="009B0FC5">
      <w:pPr>
        <w:rPr>
          <w:lang w:val="en-US"/>
        </w:rPr>
      </w:pPr>
      <w:r w:rsidRPr="009B0FC5">
        <w:rPr>
          <w:lang w:val="en-US"/>
        </w:rPr>
        <w:t xml:space="preserve">The following members of faculty have teaching or research experience that relate to the </w:t>
      </w:r>
      <w:proofErr w:type="spellStart"/>
      <w:r w:rsidRPr="009B0FC5">
        <w:rPr>
          <w:lang w:val="en-US"/>
        </w:rPr>
        <w:t>specialisation</w:t>
      </w:r>
      <w:proofErr w:type="spellEnd"/>
      <w:r w:rsidRPr="009B0FC5">
        <w:rPr>
          <w:lang w:val="en-US"/>
        </w:rPr>
        <w:t xml:space="preserve">. You can contact them if you want to pursue the </w:t>
      </w:r>
      <w:proofErr w:type="spellStart"/>
      <w:r w:rsidRPr="009B0FC5">
        <w:rPr>
          <w:lang w:val="en-US"/>
        </w:rPr>
        <w:t>specialisation's</w:t>
      </w:r>
      <w:proofErr w:type="spellEnd"/>
      <w:r w:rsidRPr="009B0FC5">
        <w:rPr>
          <w:lang w:val="en-US"/>
        </w:rPr>
        <w:t xml:space="preserve"> topic area in a project or in your thesis.</w:t>
      </w:r>
    </w:p>
    <w:p w:rsidR="009B0FC5" w:rsidRPr="009B0FC5" w:rsidRDefault="009B0FC5" w:rsidP="009B0FC5">
      <w:pPr>
        <w:numPr>
          <w:ilvl w:val="0"/>
          <w:numId w:val="2"/>
        </w:numPr>
        <w:rPr>
          <w:lang w:val="en-US"/>
        </w:rPr>
      </w:pPr>
      <w:hyperlink r:id="rId5" w:history="1">
        <w:r w:rsidRPr="009B0FC5">
          <w:rPr>
            <w:rStyle w:val="Hyperlink"/>
            <w:lang w:val="en-US"/>
          </w:rPr>
          <w:t>Peter Sestoft</w:t>
        </w:r>
      </w:hyperlink>
      <w:r w:rsidRPr="009B0FC5">
        <w:rPr>
          <w:lang w:val="en-US"/>
        </w:rPr>
        <w:t> [</w:t>
      </w:r>
      <w:hyperlink r:id="rId6" w:history="1">
        <w:r w:rsidRPr="009B0FC5">
          <w:rPr>
            <w:rStyle w:val="Hyperlink"/>
            <w:lang w:val="en-US"/>
          </w:rPr>
          <w:t>available thesis projects</w:t>
        </w:r>
      </w:hyperlink>
      <w:r w:rsidRPr="009B0FC5">
        <w:rPr>
          <w:lang w:val="en-US"/>
        </w:rPr>
        <w:t>]</w:t>
      </w:r>
    </w:p>
    <w:p w:rsidR="009B0FC5" w:rsidRPr="009B0FC5" w:rsidRDefault="009B0FC5" w:rsidP="009B0FC5">
      <w:pPr>
        <w:numPr>
          <w:ilvl w:val="0"/>
          <w:numId w:val="2"/>
        </w:numPr>
      </w:pPr>
      <w:hyperlink r:id="rId7" w:history="1">
        <w:r w:rsidRPr="009B0FC5">
          <w:rPr>
            <w:rStyle w:val="Hyperlink"/>
          </w:rPr>
          <w:t>Claus Brabrand</w:t>
        </w:r>
      </w:hyperlink>
    </w:p>
    <w:p w:rsidR="009B0FC5" w:rsidRPr="009B0FC5" w:rsidRDefault="009B0FC5" w:rsidP="009B0FC5">
      <w:pPr>
        <w:numPr>
          <w:ilvl w:val="0"/>
          <w:numId w:val="2"/>
        </w:numPr>
        <w:rPr>
          <w:lang w:val="en-US"/>
        </w:rPr>
      </w:pPr>
      <w:hyperlink r:id="rId8" w:history="1">
        <w:r w:rsidRPr="009B0FC5">
          <w:rPr>
            <w:rStyle w:val="Hyperlink"/>
            <w:lang w:val="en-US"/>
          </w:rPr>
          <w:t>Andrzej Wasowski</w:t>
        </w:r>
      </w:hyperlink>
      <w:r w:rsidRPr="009B0FC5">
        <w:rPr>
          <w:lang w:val="en-US"/>
        </w:rPr>
        <w:t> [</w:t>
      </w:r>
      <w:hyperlink r:id="rId9" w:history="1">
        <w:r w:rsidRPr="009B0FC5">
          <w:rPr>
            <w:rStyle w:val="Hyperlink"/>
            <w:lang w:val="en-US"/>
          </w:rPr>
          <w:t>available thesis projects</w:t>
        </w:r>
      </w:hyperlink>
      <w:r w:rsidRPr="009B0FC5">
        <w:rPr>
          <w:lang w:val="en-US"/>
        </w:rPr>
        <w:t>]</w:t>
      </w:r>
    </w:p>
    <w:p w:rsidR="009B0FC5" w:rsidRPr="009B0FC5" w:rsidRDefault="009B0FC5" w:rsidP="009B0FC5">
      <w:pPr>
        <w:numPr>
          <w:ilvl w:val="0"/>
          <w:numId w:val="2"/>
        </w:numPr>
      </w:pPr>
      <w:hyperlink r:id="rId10" w:history="1">
        <w:r w:rsidRPr="009B0FC5">
          <w:rPr>
            <w:rStyle w:val="Hyperlink"/>
          </w:rPr>
          <w:t>Jesper Bengtson</w:t>
        </w:r>
      </w:hyperlink>
    </w:p>
    <w:p w:rsidR="009B0FC5" w:rsidRPr="009B0FC5" w:rsidRDefault="009B0FC5" w:rsidP="009B0FC5">
      <w:pPr>
        <w:numPr>
          <w:ilvl w:val="0"/>
          <w:numId w:val="2"/>
        </w:numPr>
      </w:pPr>
      <w:hyperlink r:id="rId11" w:history="1">
        <w:r w:rsidRPr="009B0FC5">
          <w:rPr>
            <w:rStyle w:val="Hyperlink"/>
          </w:rPr>
          <w:t>Rasmus Møgelberg</w:t>
        </w:r>
      </w:hyperlink>
    </w:p>
    <w:p w:rsidR="009B0FC5" w:rsidRPr="009B0FC5" w:rsidRDefault="009B0FC5" w:rsidP="009B0FC5">
      <w:pPr>
        <w:numPr>
          <w:ilvl w:val="0"/>
          <w:numId w:val="2"/>
        </w:numPr>
      </w:pPr>
      <w:hyperlink r:id="rId12" w:history="1">
        <w:r w:rsidRPr="009B0FC5">
          <w:rPr>
            <w:rStyle w:val="Hyperlink"/>
          </w:rPr>
          <w:t>Marco Carbone</w:t>
        </w:r>
      </w:hyperlink>
    </w:p>
    <w:p w:rsidR="009B0FC5" w:rsidRPr="009B0FC5" w:rsidRDefault="009B0FC5" w:rsidP="009B0FC5">
      <w:pPr>
        <w:numPr>
          <w:ilvl w:val="0"/>
          <w:numId w:val="2"/>
        </w:numPr>
      </w:pPr>
      <w:hyperlink r:id="rId13" w:history="1">
        <w:r w:rsidRPr="009B0FC5">
          <w:rPr>
            <w:rStyle w:val="Hyperlink"/>
          </w:rPr>
          <w:t>Thomas Hildebrandt</w:t>
        </w:r>
      </w:hyperlink>
    </w:p>
    <w:p w:rsidR="009B0FC5" w:rsidRPr="009B0FC5" w:rsidRDefault="009B0FC5" w:rsidP="009B0FC5">
      <w:pPr>
        <w:rPr>
          <w:lang w:val="en-US"/>
        </w:rPr>
      </w:pPr>
      <w:r w:rsidRPr="009B0FC5">
        <w:rPr>
          <w:lang w:val="en-US"/>
        </w:rPr>
        <w:t>On 2 September 2015, Andrzej Wasowski gave </w:t>
      </w:r>
      <w:hyperlink r:id="rId14" w:history="1">
        <w:r w:rsidRPr="009B0FC5">
          <w:rPr>
            <w:rStyle w:val="Hyperlink"/>
            <w:lang w:val="en-US"/>
          </w:rPr>
          <w:t>a presentation in which you can find ideas for project topics</w:t>
        </w:r>
      </w:hyperlink>
      <w:r w:rsidRPr="009B0FC5">
        <w:rPr>
          <w:lang w:val="en-US"/>
        </w:rPr>
        <w:t>.</w:t>
      </w:r>
    </w:p>
    <w:p w:rsidR="009B0FC5" w:rsidRPr="009B0FC5" w:rsidRDefault="009B0FC5" w:rsidP="009B0FC5">
      <w:pPr>
        <w:rPr>
          <w:b/>
          <w:bCs/>
          <w:lang w:val="en-US"/>
        </w:rPr>
      </w:pPr>
      <w:r>
        <w:rPr>
          <w:b/>
          <w:bCs/>
          <w:lang w:val="en-US"/>
        </w:rPr>
        <w:br/>
      </w:r>
      <w:bookmarkStart w:id="0" w:name="_GoBack"/>
      <w:bookmarkEnd w:id="0"/>
      <w:proofErr w:type="spellStart"/>
      <w:r w:rsidRPr="009B0FC5">
        <w:rPr>
          <w:b/>
          <w:bCs/>
          <w:lang w:val="en-US"/>
        </w:rPr>
        <w:t>Specialisation</w:t>
      </w:r>
      <w:proofErr w:type="spellEnd"/>
      <w:r w:rsidRPr="009B0FC5">
        <w:rPr>
          <w:b/>
          <w:bCs/>
          <w:lang w:val="en-US"/>
        </w:rPr>
        <w:t xml:space="preserve"> contact person</w:t>
      </w:r>
    </w:p>
    <w:p w:rsidR="009B0FC5" w:rsidRPr="009B0FC5" w:rsidRDefault="009B0FC5" w:rsidP="009B0FC5">
      <w:pPr>
        <w:rPr>
          <w:lang w:val="en-US"/>
        </w:rPr>
      </w:pPr>
      <w:hyperlink r:id="rId15" w:history="1">
        <w:r w:rsidRPr="009B0FC5">
          <w:rPr>
            <w:rStyle w:val="Hyperlink"/>
            <w:lang w:val="en-US"/>
          </w:rPr>
          <w:t>Peter Sestoft</w:t>
        </w:r>
      </w:hyperlink>
    </w:p>
    <w:p w:rsidR="009B0FC5" w:rsidRPr="009B0FC5" w:rsidRDefault="009B0FC5" w:rsidP="009B0FC5">
      <w:pPr>
        <w:rPr>
          <w:lang w:val="en-US"/>
        </w:rPr>
      </w:pPr>
      <w:r w:rsidRPr="009B0FC5">
        <w:rPr>
          <w:lang w:val="en-US"/>
        </w:rPr>
        <w:t xml:space="preserve">Contact Peter if you want to know more about the </w:t>
      </w:r>
      <w:proofErr w:type="spellStart"/>
      <w:r w:rsidRPr="009B0FC5">
        <w:rPr>
          <w:lang w:val="en-US"/>
        </w:rPr>
        <w:t>specialisation</w:t>
      </w:r>
      <w:proofErr w:type="spellEnd"/>
      <w:r w:rsidRPr="009B0FC5">
        <w:rPr>
          <w:lang w:val="en-US"/>
        </w:rPr>
        <w:t xml:space="preserve"> contents or its prerequisites.</w:t>
      </w:r>
    </w:p>
    <w:p w:rsidR="00AA312E" w:rsidRPr="009B0FC5" w:rsidRDefault="00AA312E">
      <w:pPr>
        <w:rPr>
          <w:lang w:val="en-US"/>
        </w:rPr>
      </w:pPr>
    </w:p>
    <w:sectPr w:rsidR="00AA312E" w:rsidRPr="009B0F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2C"/>
    <w:multiLevelType w:val="multilevel"/>
    <w:tmpl w:val="CBE2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96916"/>
    <w:multiLevelType w:val="multilevel"/>
    <w:tmpl w:val="937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C5"/>
    <w:rsid w:val="009B0FC5"/>
    <w:rsid w:val="00AA31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BACF5-B78B-4326-B890-3CC427D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B0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dk/~wasowski/" TargetMode="External"/><Relationship Id="rId13" Type="http://schemas.openxmlformats.org/officeDocument/2006/relationships/hyperlink" Target="http://www.itu.dk/~hilde/" TargetMode="External"/><Relationship Id="rId3" Type="http://schemas.openxmlformats.org/officeDocument/2006/relationships/settings" Target="settings.xml"/><Relationship Id="rId7" Type="http://schemas.openxmlformats.org/officeDocument/2006/relationships/hyperlink" Target="http://www.itu.dk/people/brabrand/" TargetMode="External"/><Relationship Id="rId12" Type="http://schemas.openxmlformats.org/officeDocument/2006/relationships/hyperlink" Target="http://www.itu.dk/people/m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tu.dk/people/sestoft/itu/specialeideer.html" TargetMode="External"/><Relationship Id="rId11" Type="http://schemas.openxmlformats.org/officeDocument/2006/relationships/hyperlink" Target="http://www.itu.dk/people/mogel/" TargetMode="External"/><Relationship Id="rId5" Type="http://schemas.openxmlformats.org/officeDocument/2006/relationships/hyperlink" Target="http://www.itu.dk/people/sestoft/" TargetMode="External"/><Relationship Id="rId15" Type="http://schemas.openxmlformats.org/officeDocument/2006/relationships/hyperlink" Target="http://www.itu.dk/people/sestoft/" TargetMode="External"/><Relationship Id="rId10" Type="http://schemas.openxmlformats.org/officeDocument/2006/relationships/hyperlink" Target="http://www.itu.dk/people/jebe/" TargetMode="External"/><Relationship Id="rId4" Type="http://schemas.openxmlformats.org/officeDocument/2006/relationships/webSettings" Target="webSettings.xml"/><Relationship Id="rId9" Type="http://schemas.openxmlformats.org/officeDocument/2006/relationships/hyperlink" Target="https://variete.wikit.itu.dk/Theses" TargetMode="External"/><Relationship Id="rId14" Type="http://schemas.openxmlformats.org/officeDocument/2006/relationships/hyperlink" Target="https://studyguide.itu.dk/~/media/studyguide/rod/studyguide2014/your-programme/your-curriculum/sdt/sdt-specialisations/proglang-pdf.pdf?la=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IT University of Copenhagen</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Nyholm-Larsen</dc:creator>
  <cp:keywords/>
  <dc:description/>
  <cp:lastModifiedBy>Katrine Nyholm-Larsen</cp:lastModifiedBy>
  <cp:revision>1</cp:revision>
  <dcterms:created xsi:type="dcterms:W3CDTF">2019-09-01T19:44:00Z</dcterms:created>
  <dcterms:modified xsi:type="dcterms:W3CDTF">2019-09-01T19:45:00Z</dcterms:modified>
</cp:coreProperties>
</file>